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C172" w14:textId="77777777" w:rsidR="00AB400D" w:rsidRPr="00124BDA" w:rsidRDefault="00AB400D" w:rsidP="00EA4611">
      <w:pPr>
        <w:jc w:val="center"/>
        <w:rPr>
          <w:rFonts w:ascii="Times New Roman" w:hAnsi="Times New Roman"/>
          <w:bCs/>
          <w:lang w:val="ru-RU"/>
        </w:rPr>
      </w:pPr>
      <w:r w:rsidRPr="00124BDA">
        <w:rPr>
          <w:rFonts w:ascii="Times New Roman" w:hAnsi="Times New Roman"/>
          <w:b/>
          <w:bCs/>
          <w:lang w:val="sr-Cyrl-CS"/>
        </w:rPr>
        <w:t>Табела 5.2.</w:t>
      </w:r>
      <w:r w:rsidRPr="00124BDA">
        <w:rPr>
          <w:rFonts w:ascii="Times New Roman" w:hAnsi="Times New Roman"/>
          <w:bCs/>
          <w:lang w:val="sr-Cyrl-CS"/>
        </w:rPr>
        <w:t xml:space="preserve"> </w:t>
      </w:r>
      <w:r w:rsidRPr="00124BDA">
        <w:rPr>
          <w:rFonts w:ascii="Times New Roman" w:hAnsi="Times New Roman"/>
          <w:b/>
          <w:lang w:val="sr-Cyrl-CS"/>
        </w:rPr>
        <w:t>Спецификација предмета</w:t>
      </w:r>
      <w:r w:rsidRPr="00124BDA">
        <w:rPr>
          <w:rFonts w:ascii="Times New Roman" w:hAnsi="Times New Roman"/>
          <w:bCs/>
          <w:lang w:val="sr-Cyrl-CS"/>
        </w:rPr>
        <w:t xml:space="preserve"> </w:t>
      </w:r>
    </w:p>
    <w:p w14:paraId="1AC60DD4" w14:textId="77777777" w:rsidR="00AB400D" w:rsidRPr="00124BDA" w:rsidRDefault="00AB400D" w:rsidP="00EA4611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AB400D" w:rsidRPr="00124BDA" w14:paraId="07A5D89E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B0D4892" w14:textId="75ADA635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24BDA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AB400D" w:rsidRPr="00124BDA" w14:paraId="76C42183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073D522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Назив предмета: Блокчејн и децентрализоване финансије</w:t>
            </w:r>
          </w:p>
        </w:tc>
      </w:tr>
      <w:tr w:rsidR="00AB400D" w:rsidRPr="00124BDA" w14:paraId="7597D973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D468637" w14:textId="229A9588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9100FF"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Огњен Радовић,</w:t>
            </w:r>
            <w:r w:rsidR="009100FF"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др </w:t>
            </w: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Јелена Радојичић</w:t>
            </w:r>
          </w:p>
        </w:tc>
      </w:tr>
      <w:tr w:rsidR="00AB400D" w:rsidRPr="00124BDA" w14:paraId="44C9481C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D7DF913" w14:textId="67C11315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100FF"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100FF"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Обавезн</w:t>
            </w:r>
            <w:r w:rsidR="001D359D"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</w:p>
        </w:tc>
      </w:tr>
      <w:tr w:rsidR="00AB400D" w:rsidRPr="00124BDA" w14:paraId="4DB0B7D2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8E03DD3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AB400D" w:rsidRPr="00124BDA" w14:paraId="0DB98218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F88C9FC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AB400D" w:rsidRPr="00124BDA" w14:paraId="0FC8B825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0C09961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17C8DCBB" w14:textId="1B6358FC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</w:rPr>
              <w:t>Циљ предмета је упознавање студената са технолошким, економским и регулаторним основама блокчејн система и децентрализованих финансија</w:t>
            </w:r>
            <w:r w:rsidR="00AB04F0" w:rsidRPr="00124BDA">
              <w:rPr>
                <w:rFonts w:ascii="Times New Roman" w:hAnsi="Times New Roman"/>
                <w:sz w:val="20"/>
                <w:szCs w:val="20"/>
              </w:rPr>
              <w:t xml:space="preserve"> (ДеФи)</w:t>
            </w:r>
            <w:r w:rsidRPr="00124BDA">
              <w:rPr>
                <w:rFonts w:ascii="Times New Roman" w:hAnsi="Times New Roman"/>
                <w:sz w:val="20"/>
                <w:szCs w:val="20"/>
              </w:rPr>
              <w:t>, као и оспособљавање за анализу инфраструктуре паметних уговора, токенизације, стејблкоина, децентрализованих берзи, лендинг протокола, механизама управљања, безбедносних ризика и односа између ДеФи-ја и традиционалног финансијског система.</w:t>
            </w:r>
          </w:p>
        </w:tc>
      </w:tr>
      <w:tr w:rsidR="00AB400D" w:rsidRPr="00124BDA" w14:paraId="6063D157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24D1E7D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39759FC" w14:textId="7C275C6C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По успешно завршеном предмету студент ће бити способан да: дефинише основне појмове бло</w:t>
            </w:r>
            <w:r w:rsidR="004837AB"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кчејн</w:t>
            </w: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технологије, дистрибуираних књига и децентрализованих финансија; објасни улогу х</w:t>
            </w:r>
            <w:r w:rsidR="004837AB"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еш</w:t>
            </w: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функција, дигиталних потписа, јавних и приватних кључева; разликује основне механизме консензуса и процени њихове предности и ограничења; објасни принцип рада </w:t>
            </w:r>
            <w:r w:rsidR="004837AB"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паметних уговора </w:t>
            </w: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и токен стандарда; процени ефекте ликвидности, накнада, колатерализације и ликвидација; идентификује безбедносне и управљачке ризике у ДеФи екосистему.</w:t>
            </w:r>
          </w:p>
        </w:tc>
      </w:tr>
      <w:tr w:rsidR="00AB400D" w:rsidRPr="00124BDA" w14:paraId="10B4395D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062EAAB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DD189D3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AA1261E" w14:textId="117075CA" w:rsidR="00AB400D" w:rsidRPr="00124BDA" w:rsidRDefault="00473087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Теоријска настава обухвата основне појмове, принципе и архитектуру блокчејн технологије и децентрализованих финансија. Проучавају се криптографске основе, дистрибуиране књиге, механизми консензуса, паметни уговори, токенизација и врсте дигиталне имовине. Посебна пажња посвећује се стабилним криптовалутама, децентрализованим берзама, аутоматизованим креаторима тржишта, протоколима за позајмљивање и задуживање, механизмима колатерализације и ликвидације, као и питањима управљања протоколима, безбедности, ризика и регулаторних аспеката примене блокчејна и ДеФи-ја.</w:t>
            </w:r>
          </w:p>
          <w:p w14:paraId="2A04CCEB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2ACCDFD8" w14:textId="6E20F8EC" w:rsidR="00AB400D" w:rsidRPr="00124BDA" w:rsidRDefault="00196188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Практична настава обухвата анализу примера и студија случаја из области блокчејн технологије и децентрализованих финансија, као и демонстрације рада релевантних дигиталних платформи и алата. Кроз практичне задатке студенти се оспособљавају за анализу токена, стабилних криптовалута, децентрализованих берзи, протокола за позајмљивање и задуживање, ликвидности, накнада, приноса, колатерала, ризика ликвидације и модела управљања. </w:t>
            </w:r>
          </w:p>
        </w:tc>
      </w:tr>
      <w:tr w:rsidR="00AB400D" w:rsidRPr="00124BDA" w14:paraId="225A7F77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D095ABB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46247EA6" w14:textId="77777777" w:rsidR="00AB400D" w:rsidRPr="00124BDA" w:rsidRDefault="007D1815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Ненад З. Томић</w:t>
            </w:r>
            <w:r w:rsidR="00026625"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Криптовалуте и блокчејн технологија, </w:t>
            </w:r>
            <w:r w:rsidR="009C00A4"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 Крагујевцу, 2024.</w:t>
            </w:r>
          </w:p>
          <w:p w14:paraId="14628379" w14:textId="7CBEAA72" w:rsidR="009C00A4" w:rsidRPr="00124BDA" w:rsidRDefault="00BD2C2F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Leon V. Schumacher, </w:t>
            </w:r>
            <w:r w:rsidR="00425525"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Decoding Digital Assets, </w:t>
            </w:r>
            <w:r w:rsidR="007E7703"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Palgrave Macmillan Cham, 2024.</w:t>
            </w:r>
          </w:p>
        </w:tc>
      </w:tr>
      <w:tr w:rsidR="00AB400D" w:rsidRPr="00124BDA" w14:paraId="4EBD2E0B" w14:textId="77777777" w:rsidTr="00F52088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04D8CF27" w14:textId="00CFDD35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124BD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0C8FB342" w14:textId="2C39A5E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6330F6" w:rsidRPr="00124BD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413B4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FDCA544" w14:textId="3F17D09A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6330F6" w:rsidRPr="00124BD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413B4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AB400D" w:rsidRPr="00124BDA" w14:paraId="7261E725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A9C3E14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2775EF16" w14:textId="3528CCBE" w:rsidR="00AB400D" w:rsidRPr="00124BDA" w:rsidRDefault="00AF245F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Настава се реализује кроз предавања, вежбе, демонстрације примене релевантних софтверских алата и дигиталних платформи, анализу студија случаја, дискусије и укључивање стручњака из праксе у реализацију појединих наставних садржаја. У наставном процесу користе се презентације, примери из домаће и међународне праксе, као и практични задаци усмерени на разумевање технолошких, економских, безбедносних и регулаторних аспеката примене блокчејн технологије и децентрализованих финансија.</w:t>
            </w:r>
          </w:p>
        </w:tc>
      </w:tr>
      <w:tr w:rsidR="00AB400D" w:rsidRPr="00124BDA" w14:paraId="20778F11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0ED7393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AB400D" w:rsidRPr="00124BDA" w14:paraId="552EA267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25B84FA7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2AD4704B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32E4B0AF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0A5AEF56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5D9C6DD6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AB400D" w:rsidRPr="00124BDA" w14:paraId="52528D99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79192653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54E04758" w14:textId="63C544B0" w:rsidR="00AB400D" w:rsidRPr="00124BDA" w:rsidRDefault="005546CA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3B1DEB49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05D83414" w14:textId="3A8EA728" w:rsidR="00AB400D" w:rsidRPr="00124BDA" w:rsidRDefault="0078269C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AB400D" w:rsidRPr="00124BDA" w14:paraId="6CED2851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440F1879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22AB765" w14:textId="614D7C8F" w:rsidR="00AB400D" w:rsidRPr="00124BDA" w:rsidRDefault="002F298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BCA6494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6E812ECC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AB400D" w:rsidRPr="00124BDA" w14:paraId="2D3D5E39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61308DF4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1EC2C473" w14:textId="581BA272" w:rsidR="00AB400D" w:rsidRPr="00124BDA" w:rsidRDefault="0078269C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 w:rsidR="002F298D"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30F73E74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..........</w:t>
            </w:r>
          </w:p>
        </w:tc>
        <w:tc>
          <w:tcPr>
            <w:tcW w:w="650" w:type="pct"/>
            <w:vAlign w:val="center"/>
          </w:tcPr>
          <w:p w14:paraId="1823B758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AB400D" w:rsidRPr="00124BDA" w14:paraId="1AD153D4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26546D7A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0FF8A0B7" w14:textId="2215FC43" w:rsidR="00AB400D" w:rsidRPr="00124BDA" w:rsidRDefault="0078269C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24BDA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503A3338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63CBC1A9" w14:textId="77777777" w:rsidR="00AB400D" w:rsidRPr="00124BDA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456C6C14" w14:textId="77777777" w:rsidR="00AB400D" w:rsidRDefault="00AB400D"/>
    <w:sectPr w:rsidR="00AB400D" w:rsidSect="00AB400D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395B"/>
    <w:rsid w:val="00026625"/>
    <w:rsid w:val="000D6039"/>
    <w:rsid w:val="0011536C"/>
    <w:rsid w:val="00124BDA"/>
    <w:rsid w:val="00196188"/>
    <w:rsid w:val="001D359D"/>
    <w:rsid w:val="00251DB6"/>
    <w:rsid w:val="002B0892"/>
    <w:rsid w:val="002F298D"/>
    <w:rsid w:val="003157EB"/>
    <w:rsid w:val="003B1B3C"/>
    <w:rsid w:val="00401AF7"/>
    <w:rsid w:val="00413B4C"/>
    <w:rsid w:val="00421A97"/>
    <w:rsid w:val="004229C3"/>
    <w:rsid w:val="00425525"/>
    <w:rsid w:val="0046193A"/>
    <w:rsid w:val="00467167"/>
    <w:rsid w:val="00473087"/>
    <w:rsid w:val="00475E73"/>
    <w:rsid w:val="004837AB"/>
    <w:rsid w:val="004E4ECD"/>
    <w:rsid w:val="00536262"/>
    <w:rsid w:val="005546CA"/>
    <w:rsid w:val="00590BD2"/>
    <w:rsid w:val="005A4106"/>
    <w:rsid w:val="005B1103"/>
    <w:rsid w:val="006330F6"/>
    <w:rsid w:val="00684003"/>
    <w:rsid w:val="006B6020"/>
    <w:rsid w:val="007403EF"/>
    <w:rsid w:val="00776C45"/>
    <w:rsid w:val="0078269C"/>
    <w:rsid w:val="007A4520"/>
    <w:rsid w:val="007B6BC2"/>
    <w:rsid w:val="007D1815"/>
    <w:rsid w:val="007E7703"/>
    <w:rsid w:val="008C65D3"/>
    <w:rsid w:val="008E2714"/>
    <w:rsid w:val="009100FF"/>
    <w:rsid w:val="00924228"/>
    <w:rsid w:val="009906D5"/>
    <w:rsid w:val="00994028"/>
    <w:rsid w:val="009C00A4"/>
    <w:rsid w:val="00A17238"/>
    <w:rsid w:val="00A62102"/>
    <w:rsid w:val="00A74D82"/>
    <w:rsid w:val="00AB04F0"/>
    <w:rsid w:val="00AB400D"/>
    <w:rsid w:val="00AF245F"/>
    <w:rsid w:val="00B166D8"/>
    <w:rsid w:val="00B54F31"/>
    <w:rsid w:val="00BD2C2F"/>
    <w:rsid w:val="00C0186C"/>
    <w:rsid w:val="00C10680"/>
    <w:rsid w:val="00CC605E"/>
    <w:rsid w:val="00D8586A"/>
    <w:rsid w:val="00E9282C"/>
    <w:rsid w:val="00F52088"/>
    <w:rsid w:val="00F7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F715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0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11</cp:revision>
  <dcterms:created xsi:type="dcterms:W3CDTF">2026-03-20T12:30:00Z</dcterms:created>
  <dcterms:modified xsi:type="dcterms:W3CDTF">2026-06-02T11:31:00Z</dcterms:modified>
</cp:coreProperties>
</file>